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100965</wp:posOffset>
                  </wp:positionV>
                  <wp:extent cx="1313815" cy="1733550"/>
                  <wp:effectExtent b="0" l="0" r="0" t="0"/>
                  <wp:wrapSquare wrapText="bothSides" distB="0" distT="0" distL="114300" distR="114300"/>
                  <wp:docPr descr="Sant'Ambrogio di Valpolicella – Stemma" id="1" name="image1.png"/>
                  <a:graphic>
                    <a:graphicData uri="http://schemas.openxmlformats.org/drawingml/2006/picture">
                      <pic:pic>
                        <pic:nvPicPr>
                          <pic:cNvPr descr="Sant'Ambrogio di Valpolicella – Stemm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1733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SANT’AMBROGIO DI VALPOLICELLA (VR)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xyb7napw2uk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51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5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2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7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g6fzcbbehkb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